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A1" w:rsidRPr="00C53550" w:rsidRDefault="00FC60A1" w:rsidP="00FC60A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13</w:t>
      </w:r>
    </w:p>
    <w:p w:rsidR="00FC60A1" w:rsidRPr="00C53550" w:rsidRDefault="00FC60A1" w:rsidP="00FC60A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FC60A1" w:rsidRPr="00C53550" w:rsidRDefault="00FC60A1" w:rsidP="00FC60A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FC60A1" w:rsidRDefault="00FC60A1" w:rsidP="00FC60A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FC60A1" w:rsidRPr="00C53550" w:rsidRDefault="00FC60A1" w:rsidP="00FC60A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 xml:space="preserve">4 </w:t>
      </w:r>
      <w:r w:rsidRPr="00C53550">
        <w:rPr>
          <w:rFonts w:ascii="Times New Roman" w:hAnsi="Times New Roman"/>
          <w:sz w:val="20"/>
          <w:szCs w:val="20"/>
        </w:rPr>
        <w:t xml:space="preserve">год </w:t>
      </w:r>
    </w:p>
    <w:p w:rsidR="00FC60A1" w:rsidRPr="00C53550" w:rsidRDefault="00FC60A1" w:rsidP="00FC60A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FC60A1" w:rsidRPr="00C76A8D" w:rsidRDefault="00FC60A1" w:rsidP="00FC60A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FC60A1" w:rsidRPr="006D3544" w:rsidRDefault="00FC60A1" w:rsidP="00FC60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6A8D">
        <w:rPr>
          <w:rFonts w:ascii="Times New Roman" w:hAnsi="Times New Roman"/>
          <w:b/>
          <w:sz w:val="24"/>
          <w:szCs w:val="24"/>
        </w:rPr>
        <w:t xml:space="preserve">Методика расчета размера дотаций на выравнивание бюджетной обеспеченности </w:t>
      </w:r>
      <w:r w:rsidRPr="00C76A8D">
        <w:rPr>
          <w:rFonts w:ascii="Times New Roman" w:hAnsi="Times New Roman"/>
          <w:b/>
          <w:sz w:val="24"/>
          <w:szCs w:val="24"/>
          <w:lang w:eastAsia="ru-RU"/>
        </w:rPr>
        <w:t>сельских поселений, входящих в состав Зиминского района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6D354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D3544">
        <w:rPr>
          <w:rFonts w:ascii="Times New Roman" w:hAnsi="Times New Roman"/>
          <w:b/>
          <w:sz w:val="24"/>
          <w:szCs w:val="24"/>
          <w:lang w:eastAsia="ru-RU"/>
        </w:rPr>
        <w:t>бюджетам поселений за счет средств областного бюджета</w:t>
      </w:r>
    </w:p>
    <w:p w:rsidR="00FC60A1" w:rsidRPr="00C76A8D" w:rsidRDefault="00FC60A1" w:rsidP="00FC60A1">
      <w:pPr>
        <w:pStyle w:val="a3"/>
        <w:spacing w:after="0" w:line="360" w:lineRule="auto"/>
        <w:ind w:left="0"/>
        <w:jc w:val="both"/>
        <w:rPr>
          <w:b/>
          <w:szCs w:val="24"/>
        </w:rPr>
      </w:pPr>
    </w:p>
    <w:p w:rsidR="00FC60A1" w:rsidRPr="00C76A8D" w:rsidRDefault="00FC60A1" w:rsidP="00FC60A1">
      <w:pPr>
        <w:pStyle w:val="a3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Размер</w:t>
      </w:r>
      <w:r w:rsidRPr="00C76A8D">
        <w:rPr>
          <w:szCs w:val="24"/>
        </w:rPr>
        <w:t xml:space="preserve"> дотаци</w:t>
      </w:r>
      <w:r>
        <w:rPr>
          <w:szCs w:val="24"/>
        </w:rPr>
        <w:t>и</w:t>
      </w:r>
      <w:r w:rsidRPr="00C76A8D">
        <w:rPr>
          <w:szCs w:val="24"/>
        </w:rPr>
        <w:t xml:space="preserve"> на выравнивание бюджетной обеспеченности </w:t>
      </w:r>
      <w:r w:rsidRPr="00C76A8D">
        <w:rPr>
          <w:szCs w:val="24"/>
          <w:lang w:eastAsia="ru-RU"/>
        </w:rPr>
        <w:t>поселений, входящих в состав Зиминского района</w:t>
      </w:r>
      <w:r>
        <w:rPr>
          <w:szCs w:val="24"/>
          <w:lang w:eastAsia="ru-RU"/>
        </w:rPr>
        <w:t>,</w:t>
      </w:r>
      <w:r w:rsidRPr="006D3544">
        <w:rPr>
          <w:szCs w:val="24"/>
          <w:lang w:eastAsia="ru-RU"/>
        </w:rPr>
        <w:t xml:space="preserve"> </w:t>
      </w:r>
      <w:r w:rsidRPr="00155F64">
        <w:rPr>
          <w:szCs w:val="24"/>
          <w:lang w:eastAsia="ru-RU"/>
        </w:rPr>
        <w:t>бюджетам поселений за счет средств областного бюджета</w:t>
      </w:r>
      <w:r w:rsidRPr="00C76A8D">
        <w:rPr>
          <w:szCs w:val="24"/>
        </w:rPr>
        <w:t xml:space="preserve"> (далее</w:t>
      </w:r>
      <w:r>
        <w:rPr>
          <w:szCs w:val="24"/>
        </w:rPr>
        <w:t xml:space="preserve"> соответственно </w:t>
      </w:r>
      <w:r w:rsidRPr="00C76A8D">
        <w:rPr>
          <w:szCs w:val="24"/>
        </w:rPr>
        <w:t>– дотаци</w:t>
      </w:r>
      <w:r>
        <w:rPr>
          <w:szCs w:val="24"/>
        </w:rPr>
        <w:t>и, муниципальный район</w:t>
      </w:r>
      <w:r w:rsidRPr="00C76A8D">
        <w:rPr>
          <w:szCs w:val="24"/>
        </w:rPr>
        <w:t xml:space="preserve">), </w:t>
      </w:r>
      <w:r>
        <w:rPr>
          <w:szCs w:val="24"/>
        </w:rPr>
        <w:t xml:space="preserve">бюджетам поселений из бюджета муниципального района </w:t>
      </w:r>
      <w:r>
        <w:rPr>
          <w:szCs w:val="24"/>
          <w:lang w:val="en-US"/>
        </w:rPr>
        <w:t>j</w:t>
      </w:r>
      <w:r w:rsidRPr="00C76A8D">
        <w:rPr>
          <w:szCs w:val="24"/>
        </w:rPr>
        <w:t>-</w:t>
      </w:r>
      <w:proofErr w:type="spellStart"/>
      <w:r>
        <w:rPr>
          <w:szCs w:val="24"/>
        </w:rPr>
        <w:t>му</w:t>
      </w:r>
      <w:proofErr w:type="spellEnd"/>
      <w:r w:rsidRPr="00C76A8D">
        <w:rPr>
          <w:szCs w:val="24"/>
        </w:rPr>
        <w:t xml:space="preserve"> поселени</w:t>
      </w:r>
      <w:r>
        <w:rPr>
          <w:szCs w:val="24"/>
        </w:rPr>
        <w:t>ю</w:t>
      </w:r>
      <w:r w:rsidRPr="00C76A8D">
        <w:rPr>
          <w:szCs w:val="24"/>
        </w:rPr>
        <w:t xml:space="preserve"> </w:t>
      </w:r>
      <w:r w:rsidRPr="00C76A8D">
        <w:t>(</w:t>
      </w:r>
      <w:r w:rsidRPr="00360E49">
        <w:rPr>
          <w:position w:val="-14"/>
        </w:rPr>
        <w:object w:dxaOrig="3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pt;height:19pt" o:ole="">
            <v:imagedata r:id="rId5" o:title=""/>
          </v:shape>
          <o:OLEObject Type="Embed" ProgID="Equation.3" ShapeID="_x0000_i1025" DrawAspect="Content" ObjectID="_1768129281" r:id="rId6"/>
        </w:object>
      </w:r>
      <w:r w:rsidRPr="00C76A8D">
        <w:t>)</w:t>
      </w:r>
      <w:r>
        <w:t xml:space="preserve"> </w:t>
      </w:r>
      <w:r>
        <w:rPr>
          <w:szCs w:val="24"/>
        </w:rPr>
        <w:t>рассчитывается исходя из расчетной обеспеченности бюджетов поселений, входящих в состав муниципального района, финансовыми средствами для исполнения расходных обязательств поселений по следующей формуле (при условии, что(П</w:t>
      </w:r>
      <w:r>
        <w:rPr>
          <w:szCs w:val="24"/>
          <w:vertAlign w:val="subscript"/>
          <w:lang w:val="en-US"/>
        </w:rPr>
        <w:t>j</w:t>
      </w:r>
      <w:r w:rsidRPr="00781623">
        <w:rPr>
          <w:szCs w:val="24"/>
        </w:rPr>
        <w:t>-</w:t>
      </w:r>
      <w:proofErr w:type="spellStart"/>
      <w:r>
        <w:rPr>
          <w:szCs w:val="24"/>
          <w:lang w:val="en-US"/>
        </w:rPr>
        <w:t>P</w:t>
      </w:r>
      <w:r>
        <w:rPr>
          <w:szCs w:val="24"/>
          <w:vertAlign w:val="subscript"/>
          <w:lang w:val="en-US"/>
        </w:rPr>
        <w:t>j</w:t>
      </w:r>
      <w:proofErr w:type="spellEnd"/>
      <w:r w:rsidRPr="00781623">
        <w:rPr>
          <w:szCs w:val="24"/>
        </w:rPr>
        <w:t>)&lt;0</w:t>
      </w:r>
      <w:r>
        <w:rPr>
          <w:szCs w:val="24"/>
        </w:rPr>
        <w:t xml:space="preserve">):  </w:t>
      </w:r>
    </w:p>
    <w:p w:rsidR="00FC60A1" w:rsidRDefault="00FC60A1" w:rsidP="00FC60A1">
      <w:pPr>
        <w:pStyle w:val="a3"/>
        <w:tabs>
          <w:tab w:val="left" w:pos="9781"/>
        </w:tabs>
        <w:spacing w:after="0" w:line="240" w:lineRule="auto"/>
        <w:ind w:right="284"/>
        <w:rPr>
          <w:szCs w:val="24"/>
        </w:rPr>
      </w:pPr>
    </w:p>
    <w:p w:rsidR="00FC60A1" w:rsidRPr="00781623" w:rsidRDefault="00FC60A1" w:rsidP="00FC60A1">
      <w:pPr>
        <w:tabs>
          <w:tab w:val="left" w:pos="709"/>
        </w:tabs>
        <w:spacing w:after="0" w:line="240" w:lineRule="auto"/>
        <w:ind w:left="709"/>
        <w:jc w:val="center"/>
        <w:rPr>
          <w:position w:val="-12"/>
          <w:szCs w:val="24"/>
        </w:rPr>
      </w:pPr>
      <w:r>
        <w:pict>
          <v:shape id="_x0000_i1026" type="#_x0000_t75" style="width:108.4pt;height:53.8pt" equationxml="&lt;">
            <v:imagedata r:id="rId7" o:title="" chromakey="white"/>
          </v:shape>
        </w:pict>
      </w:r>
      <w:r>
        <w:t>,</w:t>
      </w:r>
    </w:p>
    <w:p w:rsidR="00FC60A1" w:rsidRDefault="00FC60A1" w:rsidP="00FC60A1">
      <w:pPr>
        <w:pStyle w:val="a3"/>
        <w:tabs>
          <w:tab w:val="left" w:pos="9781"/>
        </w:tabs>
        <w:spacing w:after="0" w:line="240" w:lineRule="auto"/>
        <w:ind w:right="284"/>
        <w:rPr>
          <w:szCs w:val="24"/>
        </w:rPr>
      </w:pPr>
      <w:r w:rsidRPr="00C76A8D">
        <w:rPr>
          <w:szCs w:val="24"/>
        </w:rPr>
        <w:t>где</w:t>
      </w:r>
    </w:p>
    <w:p w:rsidR="00FC60A1" w:rsidRPr="00781623" w:rsidRDefault="00FC60A1" w:rsidP="00FC60A1">
      <w:pPr>
        <w:pStyle w:val="a3"/>
        <w:spacing w:after="0" w:line="240" w:lineRule="auto"/>
        <w:ind w:left="0" w:firstLine="720"/>
        <w:jc w:val="both"/>
        <w:rPr>
          <w:position w:val="-6"/>
          <w:szCs w:val="24"/>
        </w:rPr>
      </w:pPr>
      <w:proofErr w:type="spellStart"/>
      <w:r w:rsidRPr="00C76A8D">
        <w:rPr>
          <w:i/>
          <w:position w:val="-6"/>
          <w:sz w:val="32"/>
          <w:szCs w:val="32"/>
        </w:rPr>
        <w:t>С</w:t>
      </w:r>
      <w:r w:rsidRPr="00C76A8D">
        <w:rPr>
          <w:i/>
          <w:position w:val="-6"/>
          <w:sz w:val="32"/>
          <w:szCs w:val="32"/>
          <w:vertAlign w:val="subscript"/>
        </w:rPr>
        <w:t>i</w:t>
      </w:r>
      <w:proofErr w:type="spellEnd"/>
      <w:r w:rsidRPr="00C76A8D">
        <w:rPr>
          <w:i/>
          <w:position w:val="-6"/>
          <w:szCs w:val="24"/>
          <w:vertAlign w:val="subscript"/>
        </w:rPr>
        <w:t xml:space="preserve"> </w:t>
      </w:r>
      <w:r w:rsidRPr="00C76A8D">
        <w:rPr>
          <w:i/>
          <w:position w:val="-6"/>
          <w:szCs w:val="24"/>
        </w:rPr>
        <w:t>-</w:t>
      </w:r>
      <w:r w:rsidRPr="00C76A8D">
        <w:rPr>
          <w:position w:val="-6"/>
          <w:szCs w:val="24"/>
        </w:rPr>
        <w:t xml:space="preserve"> </w:t>
      </w:r>
      <w:r>
        <w:rPr>
          <w:position w:val="-6"/>
          <w:szCs w:val="24"/>
        </w:rPr>
        <w:t xml:space="preserve"> общий </w:t>
      </w:r>
      <w:r w:rsidRPr="00C76A8D">
        <w:rPr>
          <w:position w:val="-6"/>
          <w:szCs w:val="24"/>
        </w:rPr>
        <w:t>объем субвенции, предоставляемой бюджету муниципального района из областного бюджета для осуществления государственных полномочий по расчету и предоставлению дотаций бюджетам поселений;</w:t>
      </w:r>
    </w:p>
    <w:p w:rsidR="00FC60A1" w:rsidRPr="00C76A8D" w:rsidRDefault="00FC60A1" w:rsidP="00FC60A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76A8D">
        <w:rPr>
          <w:rFonts w:ascii="Times New Roman" w:hAnsi="Times New Roman"/>
          <w:position w:val="-14"/>
          <w:sz w:val="24"/>
          <w:szCs w:val="24"/>
          <w:vertAlign w:val="subscript"/>
        </w:rPr>
        <w:object w:dxaOrig="340" w:dyaOrig="380">
          <v:shape id="_x0000_i1027" type="#_x0000_t75" style="width:23.75pt;height:29.25pt" o:ole="" filled="t">
            <v:imagedata r:id="rId8" o:title=""/>
          </v:shape>
          <o:OLEObject Type="Embed" ProgID="Equation.3" ShapeID="_x0000_i1027" DrawAspect="Content" ObjectID="_1768129282" r:id="rId9"/>
        </w:object>
      </w:r>
      <w:r w:rsidRPr="00C76A8D">
        <w:rPr>
          <w:rFonts w:ascii="Times New Roman" w:hAnsi="Times New Roman"/>
          <w:sz w:val="24"/>
          <w:szCs w:val="24"/>
        </w:rPr>
        <w:t xml:space="preserve"> – прогнозируемый объем поступлений в очередном финансовом году в бюджет 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C76A8D">
        <w:rPr>
          <w:rFonts w:ascii="Times New Roman" w:hAnsi="Times New Roman"/>
          <w:sz w:val="24"/>
          <w:szCs w:val="24"/>
        </w:rPr>
        <w:t>-го сельского поселения налоговых и неналоговых доходов (без поступлений а</w:t>
      </w:r>
      <w:r w:rsidRPr="00C76A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кцизов по подакцизным товарам (продукции</w:t>
      </w:r>
      <w:r w:rsidRPr="00C76A8D">
        <w:rPr>
          <w:rFonts w:ascii="Times New Roman" w:hAnsi="Times New Roman"/>
          <w:sz w:val="24"/>
          <w:szCs w:val="24"/>
        </w:rPr>
        <w:t>)), дотаций из бюджета Зиминского район</w:t>
      </w:r>
      <w:r>
        <w:rPr>
          <w:rFonts w:ascii="Times New Roman" w:hAnsi="Times New Roman"/>
          <w:sz w:val="24"/>
          <w:szCs w:val="24"/>
        </w:rPr>
        <w:t>ного муниципального образования;</w:t>
      </w:r>
    </w:p>
    <w:p w:rsidR="00FC60A1" w:rsidRPr="00C76A8D" w:rsidRDefault="00FC60A1" w:rsidP="00FC60A1">
      <w:pPr>
        <w:autoSpaceDE w:val="0"/>
        <w:autoSpaceDN w:val="0"/>
        <w:adjustRightInd w:val="0"/>
        <w:spacing w:after="0" w:line="240" w:lineRule="auto"/>
        <w:ind w:left="34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  <w:vertAlign w:val="subscript"/>
        </w:rPr>
        <w:tab/>
      </w:r>
      <w:r w:rsidRPr="00C76A8D">
        <w:rPr>
          <w:rFonts w:ascii="Times New Roman" w:hAnsi="Times New Roman"/>
          <w:position w:val="-14"/>
          <w:sz w:val="24"/>
          <w:szCs w:val="24"/>
          <w:vertAlign w:val="subscript"/>
        </w:rPr>
        <w:object w:dxaOrig="300" w:dyaOrig="380">
          <v:shape id="_x0000_i1028" type="#_x0000_t75" style="width:21.35pt;height:29.25pt" o:ole="" filled="t">
            <v:imagedata r:id="rId10" o:title=""/>
          </v:shape>
          <o:OLEObject Type="Embed" ProgID="Equation.3" ShapeID="_x0000_i1028" DrawAspect="Content" ObjectID="_1768129283" r:id="rId11"/>
        </w:object>
      </w:r>
      <w:r w:rsidRPr="00C76A8D">
        <w:rPr>
          <w:rFonts w:ascii="Times New Roman" w:hAnsi="Times New Roman"/>
          <w:sz w:val="24"/>
          <w:szCs w:val="24"/>
        </w:rPr>
        <w:t xml:space="preserve"> – оценка расходов 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C76A8D">
        <w:rPr>
          <w:rFonts w:ascii="Times New Roman" w:hAnsi="Times New Roman"/>
          <w:sz w:val="24"/>
          <w:szCs w:val="24"/>
        </w:rPr>
        <w:t>-го сельского поселения на очередной финансовый год, в части расходов на: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труда, начисления на выплаты по оплате труда;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приобретение услуг связи, коммунальных услуг, обслуживание автоматических угольных котельных (</w:t>
      </w:r>
      <w:proofErr w:type="spellStart"/>
      <w:r w:rsidRPr="00C76A8D">
        <w:rPr>
          <w:rFonts w:ascii="Times New Roman" w:hAnsi="Times New Roman"/>
          <w:sz w:val="24"/>
          <w:szCs w:val="24"/>
          <w:lang w:eastAsia="ru-RU"/>
        </w:rPr>
        <w:t>термороботов</w:t>
      </w:r>
      <w:proofErr w:type="spellEnd"/>
      <w:r w:rsidRPr="00C76A8D">
        <w:rPr>
          <w:rFonts w:ascii="Times New Roman" w:hAnsi="Times New Roman"/>
          <w:sz w:val="24"/>
          <w:szCs w:val="24"/>
          <w:lang w:eastAsia="ru-RU"/>
        </w:rPr>
        <w:t>);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по договорам гражданско-правового характера, заключенных с кочегарами и сезонными истопниками;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обеспечение выборов и референдумов;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приобретение дров (угля), горюче-смазочных материалов;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оплату по договорам гражданско-правового характера, заключенных с физическими лицами, на оказание услуг: по охране зданий (помещений), по уборке зданий (помещений) и (или) прилегающей к ним территории;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t>выплаты</w:t>
      </w:r>
      <w:r w:rsidRPr="00C76A8D">
        <w:rPr>
          <w:rFonts w:ascii="Times New Roman" w:hAnsi="Times New Roman"/>
          <w:spacing w:val="-6"/>
          <w:sz w:val="24"/>
          <w:szCs w:val="24"/>
        </w:rPr>
        <w:t xml:space="preserve"> пенсионного обеспечения гражданам, проходивших муниципальную службу;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A8D">
        <w:rPr>
          <w:rFonts w:ascii="Times New Roman" w:hAnsi="Times New Roman"/>
          <w:sz w:val="24"/>
          <w:szCs w:val="24"/>
        </w:rPr>
        <w:t>обеспечение деятельности муниципального учреждения в области жилищно-коммунального хозяйства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  <w:lang w:eastAsia="ru-RU"/>
        </w:rPr>
        <w:t>софинансирование расходных обязательств сельского поселения, исполнение которых осуществляется за счет субсидий из бюджета Иркутской области;</w:t>
      </w:r>
    </w:p>
    <w:p w:rsidR="00FC60A1" w:rsidRPr="00C76A8D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t>расходы</w:t>
      </w:r>
      <w:r w:rsidRPr="00C76A8D">
        <w:rPr>
          <w:rFonts w:ascii="Times New Roman" w:hAnsi="Times New Roman"/>
          <w:spacing w:val="-6"/>
          <w:sz w:val="24"/>
          <w:szCs w:val="24"/>
        </w:rPr>
        <w:t>, связанные с оплатой исполнения бухгалтерских услуг;</w:t>
      </w:r>
    </w:p>
    <w:p w:rsidR="00FC60A1" w:rsidRPr="00781623" w:rsidRDefault="00FC60A1" w:rsidP="00FC60A1">
      <w:pPr>
        <w:tabs>
          <w:tab w:val="left" w:pos="-284"/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6A8D">
        <w:rPr>
          <w:rFonts w:ascii="Times New Roman" w:hAnsi="Times New Roman"/>
          <w:sz w:val="24"/>
          <w:szCs w:val="24"/>
        </w:rPr>
        <w:lastRenderedPageBreak/>
        <w:t>расходы</w:t>
      </w:r>
      <w:r w:rsidRPr="00C76A8D">
        <w:rPr>
          <w:rFonts w:ascii="Times New Roman" w:hAnsi="Times New Roman"/>
          <w:spacing w:val="-6"/>
          <w:sz w:val="24"/>
          <w:szCs w:val="24"/>
        </w:rPr>
        <w:t>, связанные с передачей межбюджетных трансфертов бюджету Зиминского районного муниципального образования на осуществление части полномочий по решению вопросов местного значения в соответствии с заключенными соглашениями</w:t>
      </w:r>
      <w:r w:rsidRPr="00C76A8D">
        <w:rPr>
          <w:rFonts w:ascii="Times New Roman" w:hAnsi="Times New Roman"/>
          <w:sz w:val="24"/>
          <w:szCs w:val="24"/>
        </w:rPr>
        <w:t>.</w:t>
      </w:r>
    </w:p>
    <w:p w:rsidR="00FC60A1" w:rsidRPr="00EC30FF" w:rsidRDefault="00FC60A1" w:rsidP="00FC60A1">
      <w:pPr>
        <w:pStyle w:val="a3"/>
        <w:spacing w:after="0" w:line="240" w:lineRule="auto"/>
        <w:ind w:left="0" w:firstLine="720"/>
        <w:jc w:val="both"/>
        <w:rPr>
          <w:position w:val="-6"/>
          <w:szCs w:val="24"/>
        </w:rPr>
      </w:pPr>
      <w:r w:rsidRPr="00EC30FF">
        <w:rPr>
          <w:szCs w:val="24"/>
        </w:rPr>
        <w:t xml:space="preserve">Оценка расходов сельских поселений на исполнение </w:t>
      </w:r>
      <w:r w:rsidRPr="00EC30FF">
        <w:rPr>
          <w:szCs w:val="24"/>
          <w:lang w:val="en-US"/>
        </w:rPr>
        <w:t>j</w:t>
      </w:r>
      <w:r w:rsidRPr="00EC30FF">
        <w:rPr>
          <w:szCs w:val="24"/>
        </w:rPr>
        <w:t xml:space="preserve">-го расходного обязательства на очередной финансовый год определяется Финансовым управлением Зиминского районного муниципального образования с учетом </w:t>
      </w:r>
      <w:r w:rsidRPr="00EC30FF">
        <w:rPr>
          <w:szCs w:val="24"/>
          <w:lang w:eastAsia="ru-RU"/>
        </w:rPr>
        <w:t xml:space="preserve">данных, предоставленных органом местного самоуправления </w:t>
      </w:r>
      <w:r w:rsidRPr="00EC30FF">
        <w:rPr>
          <w:szCs w:val="24"/>
          <w:lang w:val="en-US"/>
        </w:rPr>
        <w:t>j</w:t>
      </w:r>
      <w:r w:rsidRPr="00EC30FF">
        <w:rPr>
          <w:szCs w:val="24"/>
          <w:lang w:eastAsia="ru-RU"/>
        </w:rPr>
        <w:t xml:space="preserve"> -го сельского поселения.</w:t>
      </w:r>
    </w:p>
    <w:p w:rsidR="00FC60A1" w:rsidRPr="003F23DD" w:rsidRDefault="00FC60A1" w:rsidP="00FC60A1">
      <w:pPr>
        <w:pStyle w:val="a3"/>
        <w:spacing w:after="0" w:line="240" w:lineRule="auto"/>
        <w:ind w:left="0" w:firstLine="709"/>
        <w:jc w:val="both"/>
        <w:rPr>
          <w:szCs w:val="24"/>
          <w:lang w:eastAsia="ru-RU"/>
        </w:rPr>
      </w:pPr>
      <w:r w:rsidRPr="00EC30FF">
        <w:rPr>
          <w:szCs w:val="24"/>
        </w:rPr>
        <w:t>Оценка расходов на оплату труда, начисления на выплаты по оплате труда по определяется Финансовым управлением Зиминского районного муниципального образования на очередной финансовый год исходя из оценки исполнения соответствующих расходов в текущем финансовом году с учетом ожидаемого роста фонда оплаты в очередном финансовом году.</w:t>
      </w:r>
    </w:p>
    <w:p w:rsidR="00FC60A1" w:rsidRPr="002D5652" w:rsidRDefault="00FC60A1" w:rsidP="00FC60A1"/>
    <w:p w:rsidR="00FC60A1" w:rsidRDefault="00FC60A1" w:rsidP="00FC60A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FC60A1"/>
    <w:sectPr w:rsidR="00C876C5" w:rsidSect="009C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FC60A1"/>
    <w:rsid w:val="001D3ACC"/>
    <w:rsid w:val="003A7CD0"/>
    <w:rsid w:val="009C0966"/>
    <w:rsid w:val="00FC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0A1"/>
    <w:pPr>
      <w:ind w:left="720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2024-01-30T06:14:00Z</dcterms:created>
  <dcterms:modified xsi:type="dcterms:W3CDTF">2024-01-30T06:15:00Z</dcterms:modified>
</cp:coreProperties>
</file>